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C740" w14:textId="1704E645" w:rsidR="00D1368D" w:rsidRPr="00D1368D" w:rsidRDefault="00D1368D" w:rsidP="00D1368D">
      <w:pPr>
        <w:tabs>
          <w:tab w:val="left" w:pos="2160"/>
        </w:tabs>
        <w:rPr>
          <w:rFonts w:ascii="Arial" w:eastAsia="宋体" w:hAnsi="Arial" w:cs="Arial"/>
          <w:b/>
          <w:kern w:val="0"/>
          <w:sz w:val="24"/>
          <w:szCs w:val="24"/>
          <w:lang w:eastAsia="zh-TW"/>
        </w:rPr>
      </w:pPr>
      <w:bookmarkStart w:id="0" w:name="historyclause"/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3GPP TSG-RAN WG4 Meeting # 10</w:t>
      </w:r>
      <w:r w:rsidR="00787A4F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9</w:t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proofErr w:type="gramStart"/>
      <w:r w:rsidR="00787A4F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  <w:t xml:space="preserve">  </w:t>
      </w:r>
      <w:r w:rsidR="00C20F63" w:rsidRPr="00C20F63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R</w:t>
      </w:r>
      <w:proofErr w:type="gramEnd"/>
      <w:r w:rsidR="00C20F63" w:rsidRPr="00C20F63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4-2318989</w:t>
      </w:r>
    </w:p>
    <w:p w14:paraId="7E98C428" w14:textId="5CC06142" w:rsidR="00CF1C96" w:rsidRPr="00787A4F" w:rsidRDefault="00787A4F" w:rsidP="00787A4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Chicago, US, November 13 – 17, 2023</w:t>
      </w:r>
    </w:p>
    <w:bookmarkEnd w:id="0"/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214A2BA7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LS on R17 DC location signaling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17</w:t>
      </w:r>
    </w:p>
    <w:p w14:paraId="0180A599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  <w:t>NR_RF_FR2_req_enh2-Core</w:t>
      </w:r>
    </w:p>
    <w:p w14:paraId="3F5D9727" w14:textId="66CF5C99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7777777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af2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8" w:history="1">
        <w:r w:rsidRPr="00833DB5">
          <w:rPr>
            <w:rStyle w:val="af2"/>
            <w:rFonts w:ascii="Arial" w:hAnsi="Arial" w:cs="Arial"/>
            <w:sz w:val="20"/>
            <w:szCs w:val="20"/>
          </w:rPr>
          <w:t>duhao.txyjy@vivo.com</w:t>
        </w:r>
      </w:hyperlink>
      <w:r w:rsidR="00787A4F">
        <w:rPr>
          <w:rStyle w:val="af2"/>
          <w:rFonts w:ascii="Arial" w:hAnsi="Arial" w:cs="Arial"/>
          <w:sz w:val="20"/>
          <w:szCs w:val="20"/>
        </w:rPr>
        <w:t xml:space="preserve">, </w:t>
      </w:r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>
          <w:rPr>
            <w:rStyle w:val="af2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ac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2CF7540A" w14:textId="26F3ED00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TS38.331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R17 DC location signaling is defined as follows:</w:t>
      </w:r>
    </w:p>
    <w:p w14:paraId="319D662B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5405055D" w14:textId="541CEAC6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4679CE5" wp14:editId="45FAFDC5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B6D4" w14:textId="7E1F8C17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B4E4259" wp14:editId="689A8468">
            <wp:extent cx="5985674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88201" cy="63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91BB7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3768018E" w14:textId="44C71C07" w:rsidR="009E72B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AN4 understand that the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is introduced for saving signaling overhead</w:t>
      </w:r>
      <w:r w:rsidRPr="00C3615A">
        <w:rPr>
          <w:rFonts w:ascii="Arial" w:hAnsi="Arial" w:cs="Arial"/>
          <w:sz w:val="20"/>
          <w:szCs w:val="20"/>
        </w:rPr>
        <w:t xml:space="preserve">, </w:t>
      </w:r>
      <w:r w:rsidR="00C3615A" w:rsidRPr="00C3615A">
        <w:rPr>
          <w:rFonts w:ascii="Arial" w:hAnsi="Arial" w:cs="Arial"/>
          <w:sz w:val="20"/>
          <w:szCs w:val="20"/>
        </w:rPr>
        <w:t xml:space="preserve">and </w:t>
      </w:r>
      <w:r w:rsidR="006607AC">
        <w:rPr>
          <w:rFonts w:ascii="Arial" w:hAnsi="Arial" w:cs="Arial" w:hint="eastAsia"/>
          <w:sz w:val="20"/>
          <w:szCs w:val="20"/>
        </w:rPr>
        <w:t>when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all requested CC combinations associated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DC location offset</w:t>
      </w:r>
      <w:r w:rsidR="006607AC">
        <w:rPr>
          <w:rFonts w:ascii="Arial" w:hAnsi="Arial" w:cs="Arial"/>
          <w:sz w:val="20"/>
          <w:szCs w:val="20"/>
        </w:rPr>
        <w:t xml:space="preserve"> are same</w:t>
      </w:r>
      <w:r w:rsidR="00C3615A">
        <w:rPr>
          <w:rFonts w:ascii="Arial" w:hAnsi="Arial" w:cs="Arial" w:hint="eastAsia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 w:rsidR="006607AC">
        <w:rPr>
          <w:rFonts w:ascii="Arial" w:hAnsi="Arial" w:cs="Arial"/>
          <w:sz w:val="20"/>
          <w:szCs w:val="20"/>
        </w:rPr>
        <w:t>the offset value will be used, but</w:t>
      </w:r>
      <w:r>
        <w:rPr>
          <w:rFonts w:ascii="Arial" w:hAnsi="Arial" w:cs="Arial"/>
          <w:sz w:val="20"/>
          <w:szCs w:val="20"/>
        </w:rPr>
        <w:t xml:space="preserve"> current description may put unexpected restriction on UE implementation. </w:t>
      </w:r>
    </w:p>
    <w:p w14:paraId="3AE81900" w14:textId="3EE38939" w:rsidR="00A87008" w:rsidRPr="00A87008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RAN4 perspective, when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configuredCarrier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configuredBWP, </w:t>
      </w:r>
      <w:r w:rsidRPr="00CF1C96">
        <w:rPr>
          <w:rFonts w:ascii="Arial" w:hAnsi="Arial" w:cs="Arial"/>
          <w:sz w:val="20"/>
          <w:szCs w:val="20"/>
        </w:rPr>
        <w:t xml:space="preserve">UE may </w:t>
      </w:r>
      <w:r w:rsidR="00A87008">
        <w:rPr>
          <w:rFonts w:ascii="Arial" w:hAnsi="Arial" w:cs="Arial"/>
          <w:sz w:val="20"/>
          <w:szCs w:val="20"/>
        </w:rPr>
        <w:t>change its</w:t>
      </w:r>
      <w:r w:rsidRPr="00CF1C96">
        <w:rPr>
          <w:rFonts w:ascii="Arial" w:hAnsi="Arial" w:cs="Arial"/>
          <w:sz w:val="20"/>
          <w:szCs w:val="20"/>
        </w:rPr>
        <w:t xml:space="preserve"> </w:t>
      </w:r>
      <w:r w:rsidR="00A87008">
        <w:rPr>
          <w:rFonts w:ascii="Arial" w:hAnsi="Arial" w:cs="Arial"/>
          <w:sz w:val="20"/>
          <w:szCs w:val="20"/>
        </w:rPr>
        <w:t xml:space="preserve">DC location </w:t>
      </w:r>
      <w:r w:rsidR="006607AC">
        <w:rPr>
          <w:rFonts w:ascii="Arial" w:hAnsi="Arial" w:cs="Arial"/>
          <w:sz w:val="20"/>
          <w:szCs w:val="20"/>
        </w:rPr>
        <w:t>when CC/BWP</w:t>
      </w:r>
      <w:r w:rsidR="006607AC" w:rsidRPr="006607AC">
        <w:rPr>
          <w:rFonts w:ascii="Arial" w:hAnsi="Arial" w:cs="Arial"/>
          <w:sz w:val="20"/>
          <w:szCs w:val="20"/>
        </w:rPr>
        <w:t xml:space="preserve"> is activated or de-activated </w:t>
      </w:r>
      <w:r w:rsidR="00A87008">
        <w:rPr>
          <w:rFonts w:ascii="Arial" w:hAnsi="Arial" w:cs="Arial"/>
          <w:sz w:val="20"/>
          <w:szCs w:val="20"/>
        </w:rPr>
        <w:t xml:space="preserve">and an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sz w:val="20"/>
          <w:szCs w:val="20"/>
        </w:rPr>
        <w:t xml:space="preserve"> need to be reported</w:t>
      </w:r>
      <w:r w:rsidRPr="00CF1C96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when </w:t>
      </w:r>
      <w:r w:rsidRPr="00CF1C96">
        <w:rPr>
          <w:rFonts w:ascii="Arial" w:hAnsi="Arial" w:cs="Arial"/>
          <w:sz w:val="20"/>
          <w:szCs w:val="20"/>
        </w:rPr>
        <w:t xml:space="preserve">the frequency component is 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activeCarrier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activeBWP, </w:t>
      </w:r>
      <w:r w:rsidRPr="00CF1C96">
        <w:rPr>
          <w:rFonts w:ascii="Arial" w:hAnsi="Arial" w:cs="Arial"/>
          <w:sz w:val="20"/>
          <w:szCs w:val="20"/>
        </w:rPr>
        <w:t>UE may also benefit from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offsetValue</w:t>
      </w:r>
      <w:r>
        <w:rPr>
          <w:rFonts w:ascii="Arial" w:hAnsi="Arial" w:cs="Arial"/>
          <w:sz w:val="20"/>
          <w:szCs w:val="20"/>
        </w:rPr>
        <w:t xml:space="preserve"> in some cases</w:t>
      </w:r>
      <w:r w:rsidR="00A87008">
        <w:rPr>
          <w:rFonts w:ascii="Arial" w:hAnsi="Arial" w:cs="Arial"/>
          <w:sz w:val="20"/>
          <w:szCs w:val="20"/>
        </w:rPr>
        <w:t xml:space="preserve">. </w:t>
      </w:r>
      <w:r w:rsidR="009E72B6">
        <w:rPr>
          <w:rFonts w:ascii="Arial" w:hAnsi="Arial" w:cs="Arial"/>
          <w:sz w:val="20"/>
          <w:szCs w:val="20"/>
        </w:rPr>
        <w:t>W</w:t>
      </w:r>
      <w:r w:rsidR="00A87008">
        <w:rPr>
          <w:rFonts w:ascii="Arial" w:hAnsi="Arial" w:cs="Arial"/>
          <w:sz w:val="20"/>
          <w:szCs w:val="20"/>
        </w:rPr>
        <w:t xml:space="preserve">hether 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r w:rsidR="00A87008">
        <w:rPr>
          <w:rFonts w:ascii="Arial" w:hAnsi="Arial" w:cs="Arial"/>
          <w:i/>
          <w:iCs/>
          <w:sz w:val="20"/>
          <w:szCs w:val="20"/>
        </w:rPr>
        <w:t xml:space="preserve"> or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 xml:space="preserve"> </w:t>
      </w:r>
      <w:r w:rsidR="00A87008" w:rsidRPr="00CF1C96">
        <w:rPr>
          <w:rFonts w:ascii="Arial" w:hAnsi="Arial" w:cs="Arial"/>
          <w:i/>
          <w:iCs/>
          <w:sz w:val="20"/>
          <w:szCs w:val="20"/>
        </w:rPr>
        <w:t>offsetValue</w:t>
      </w:r>
      <w:r w:rsidR="00A87008" w:rsidRPr="00A87008">
        <w:rPr>
          <w:rFonts w:ascii="Arial" w:hAnsi="Arial" w:cs="Arial"/>
          <w:sz w:val="20"/>
          <w:szCs w:val="20"/>
        </w:rPr>
        <w:t xml:space="preserve"> </w:t>
      </w:r>
      <w:r w:rsidR="009F6523">
        <w:rPr>
          <w:rFonts w:ascii="Arial" w:hAnsi="Arial" w:cs="Arial"/>
          <w:sz w:val="20"/>
          <w:szCs w:val="20"/>
        </w:rPr>
        <w:t>is chosen</w:t>
      </w:r>
      <w:r w:rsidR="00A87008" w:rsidRPr="00A87008">
        <w:rPr>
          <w:rFonts w:ascii="Arial" w:hAnsi="Arial" w:cs="Arial"/>
          <w:sz w:val="20"/>
          <w:szCs w:val="20"/>
        </w:rPr>
        <w:t xml:space="preserve"> depend</w:t>
      </w:r>
      <w:r w:rsidR="009E72B6">
        <w:rPr>
          <w:rFonts w:ascii="Arial" w:hAnsi="Arial" w:cs="Arial"/>
          <w:sz w:val="20"/>
          <w:szCs w:val="20"/>
        </w:rPr>
        <w:t>ing</w:t>
      </w:r>
      <w:r w:rsidR="00A87008" w:rsidRPr="00A87008">
        <w:rPr>
          <w:rFonts w:ascii="Arial" w:hAnsi="Arial" w:cs="Arial"/>
          <w:sz w:val="20"/>
          <w:szCs w:val="20"/>
        </w:rPr>
        <w:t xml:space="preserve"> on </w:t>
      </w:r>
      <w:r w:rsidR="00A87008">
        <w:rPr>
          <w:rFonts w:ascii="Arial" w:hAnsi="Arial" w:cs="Arial"/>
          <w:sz w:val="20"/>
          <w:szCs w:val="20"/>
        </w:rPr>
        <w:t xml:space="preserve">the UE implementation, so RAN4 </w:t>
      </w:r>
      <w:r w:rsidR="009F6523">
        <w:rPr>
          <w:rFonts w:ascii="Arial" w:hAnsi="Arial" w:cs="Arial"/>
          <w:sz w:val="20"/>
          <w:szCs w:val="20"/>
        </w:rPr>
        <w:t>suggest</w:t>
      </w:r>
      <w:r w:rsidR="00A87008">
        <w:rPr>
          <w:rFonts w:ascii="Arial" w:hAnsi="Arial" w:cs="Arial"/>
          <w:sz w:val="20"/>
          <w:szCs w:val="20"/>
        </w:rPr>
        <w:t xml:space="preserve"> </w:t>
      </w:r>
      <w:r w:rsidR="00A87008" w:rsidRPr="00A87008">
        <w:rPr>
          <w:rFonts w:ascii="Arial" w:hAnsi="Arial" w:cs="Arial"/>
          <w:sz w:val="20"/>
          <w:szCs w:val="20"/>
        </w:rPr>
        <w:t xml:space="preserve">removing the highlighted </w:t>
      </w:r>
      <w:r w:rsidR="00785A25">
        <w:rPr>
          <w:rFonts w:ascii="Arial" w:hAnsi="Arial" w:cs="Arial"/>
          <w:sz w:val="20"/>
          <w:szCs w:val="20"/>
        </w:rPr>
        <w:t>restriction</w:t>
      </w:r>
      <w:r w:rsidR="00787A4F">
        <w:rPr>
          <w:rFonts w:ascii="Arial" w:hAnsi="Arial" w:cs="Arial"/>
          <w:sz w:val="20"/>
          <w:szCs w:val="20"/>
        </w:rPr>
        <w:t xml:space="preserve"> </w:t>
      </w:r>
      <w:r w:rsidR="00787A4F" w:rsidRPr="006607AC">
        <w:rPr>
          <w:rFonts w:ascii="Arial" w:hAnsi="Arial" w:cs="Arial"/>
          <w:sz w:val="20"/>
          <w:szCs w:val="20"/>
        </w:rPr>
        <w:t>from Release18</w:t>
      </w:r>
      <w:r w:rsidR="00A87008" w:rsidRPr="006607AC">
        <w:rPr>
          <w:rFonts w:ascii="Arial" w:hAnsi="Arial" w:cs="Arial"/>
          <w:sz w:val="20"/>
          <w:szCs w:val="20"/>
        </w:rPr>
        <w:t>.</w:t>
      </w:r>
    </w:p>
    <w:p w14:paraId="5801A717" w14:textId="491CA314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2. 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ED98BD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suggestion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3. Date of Next TSG-RAN WG4 Meetings:</w:t>
      </w:r>
    </w:p>
    <w:p w14:paraId="7D04F623" w14:textId="21A3A3BE" w:rsidR="00CF1C96" w:rsidRDefault="00CF1C96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Feb</w:t>
      </w:r>
      <w:r>
        <w:rPr>
          <w:rFonts w:ascii="Arial" w:hAnsi="Arial" w:cs="Arial"/>
          <w:sz w:val="20"/>
          <w:szCs w:val="20"/>
        </w:rPr>
        <w:t xml:space="preserve"> 2</w:t>
      </w:r>
      <w:r w:rsidR="00787A4F">
        <w:rPr>
          <w:rFonts w:ascii="Arial" w:hAnsi="Arial" w:cs="Arial"/>
          <w:sz w:val="20"/>
          <w:szCs w:val="20"/>
        </w:rPr>
        <w:t>6</w:t>
      </w:r>
      <w:r w:rsidR="00A87008">
        <w:rPr>
          <w:rFonts w:ascii="Arial" w:hAnsi="Arial" w:cs="Arial"/>
          <w:sz w:val="20"/>
          <w:szCs w:val="20"/>
          <w:vertAlign w:val="superscript"/>
        </w:rPr>
        <w:t>t</w:t>
      </w:r>
      <w:r w:rsidR="00787A4F">
        <w:rPr>
          <w:rFonts w:ascii="Arial" w:hAnsi="Arial" w:cs="Arial"/>
          <w:sz w:val="20"/>
          <w:szCs w:val="20"/>
          <w:vertAlign w:val="superscript"/>
        </w:rPr>
        <w:t>h</w:t>
      </w:r>
      <w:r>
        <w:rPr>
          <w:rFonts w:ascii="Arial" w:hAnsi="Arial" w:cs="Arial"/>
          <w:sz w:val="20"/>
          <w:szCs w:val="20"/>
        </w:rPr>
        <w:t xml:space="preserve"> –</w:t>
      </w:r>
      <w:r w:rsidR="00787A4F">
        <w:rPr>
          <w:rFonts w:ascii="Arial" w:hAnsi="Arial" w:cs="Arial"/>
          <w:sz w:val="20"/>
          <w:szCs w:val="20"/>
        </w:rPr>
        <w:t xml:space="preserve"> Mar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</w:t>
      </w:r>
      <w:r w:rsidR="00787A4F"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ab/>
        <w:t xml:space="preserve"> Athens</w:t>
      </w:r>
      <w:r w:rsidR="00787A4F" w:rsidRPr="00787A4F">
        <w:rPr>
          <w:rFonts w:ascii="Arial" w:hAnsi="Arial" w:cs="Arial"/>
          <w:sz w:val="20"/>
          <w:szCs w:val="20"/>
        </w:rPr>
        <w:t>, GR</w:t>
      </w:r>
    </w:p>
    <w:p w14:paraId="073A91A4" w14:textId="06558A51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787A4F">
        <w:rPr>
          <w:rFonts w:ascii="Arial" w:hAnsi="Arial" w:cs="Arial"/>
          <w:sz w:val="20"/>
          <w:szCs w:val="20"/>
        </w:rPr>
        <w:tab/>
        <w:t xml:space="preserve"> </w:t>
      </w:r>
      <w:r w:rsidR="00262E24">
        <w:rPr>
          <w:rFonts w:ascii="Arial" w:hAnsi="Arial" w:cs="Arial"/>
          <w:sz w:val="20"/>
          <w:szCs w:val="20"/>
        </w:rPr>
        <w:tab/>
        <w:t xml:space="preserve"> China</w:t>
      </w:r>
    </w:p>
    <w:p w14:paraId="72C83F8A" w14:textId="77777777" w:rsidR="00A87008" w:rsidRPr="00A87008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A87008" w:rsidRDefault="00DB2092" w:rsidP="00CF1C96"/>
    <w:sectPr w:rsidR="00DB2092" w:rsidRPr="00A87008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9DC7" w14:textId="77777777" w:rsidR="00A03FEC" w:rsidRDefault="00A03FEC" w:rsidP="0040353F">
      <w:r>
        <w:separator/>
      </w:r>
    </w:p>
  </w:endnote>
  <w:endnote w:type="continuationSeparator" w:id="0">
    <w:p w14:paraId="63A29E9B" w14:textId="77777777" w:rsidR="00A03FEC" w:rsidRDefault="00A03FE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C8E4" w14:textId="77777777" w:rsidR="00A03FEC" w:rsidRDefault="00A03FEC" w:rsidP="0040353F">
      <w:r>
        <w:separator/>
      </w:r>
    </w:p>
  </w:footnote>
  <w:footnote w:type="continuationSeparator" w:id="0">
    <w:p w14:paraId="0F8AA41D" w14:textId="77777777" w:rsidR="00A03FEC" w:rsidRDefault="00A03FE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2"/>
  </w:num>
  <w:num w:numId="23" w16cid:durableId="181124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BE4769"/>
    <w:rsid w:val="00C000FB"/>
    <w:rsid w:val="00C138D3"/>
    <w:rsid w:val="00C20F63"/>
    <w:rsid w:val="00C25011"/>
    <w:rsid w:val="00C315FF"/>
    <w:rsid w:val="00C3615A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15D6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a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a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af3">
    <w:name w:val="Unresolved Mention"/>
    <w:basedOn w:val="a0"/>
    <w:uiPriority w:val="99"/>
    <w:semiHidden/>
    <w:unhideWhenUsed/>
    <w:rsid w:val="00CF1C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6</cp:revision>
  <dcterms:created xsi:type="dcterms:W3CDTF">2023-10-30T11:30:00Z</dcterms:created>
  <dcterms:modified xsi:type="dcterms:W3CDTF">2023-11-03T06:19:00Z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